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0E9" w:rsidRPr="001E6473" w:rsidRDefault="005A40E9" w:rsidP="00E909FE">
      <w:pPr>
        <w:rPr>
          <w:b/>
        </w:rPr>
      </w:pPr>
      <w:r w:rsidRPr="001E6473">
        <w:rPr>
          <w:b/>
        </w:rPr>
        <w:t>Nazi Propaganda Webquest</w:t>
      </w:r>
      <w:r w:rsidRPr="001E6473">
        <w:rPr>
          <w:b/>
        </w:rPr>
        <w:tab/>
      </w:r>
      <w:r w:rsidRPr="001E6473">
        <w:rPr>
          <w:b/>
        </w:rPr>
        <w:tab/>
      </w:r>
      <w:r w:rsidRPr="001E6473">
        <w:rPr>
          <w:b/>
        </w:rPr>
        <w:tab/>
        <w:t>Name: _________</w:t>
      </w:r>
      <w:r w:rsidR="001E6473">
        <w:rPr>
          <w:b/>
        </w:rPr>
        <w:t>______</w:t>
      </w:r>
      <w:r w:rsidRPr="001E6473">
        <w:rPr>
          <w:b/>
        </w:rPr>
        <w:t xml:space="preserve">__________________________ Date: </w:t>
      </w:r>
      <w:r w:rsidR="001E6473" w:rsidRPr="001E6473">
        <w:rPr>
          <w:b/>
        </w:rPr>
        <w:t>____________</w:t>
      </w:r>
    </w:p>
    <w:p w:rsidR="005A40E9" w:rsidRPr="001E6473" w:rsidRDefault="005A40E9" w:rsidP="00E909FE"/>
    <w:p w:rsidR="000D3BB5" w:rsidRPr="001E6473" w:rsidRDefault="00E909FE" w:rsidP="001E6473">
      <w:pPr>
        <w:pStyle w:val="ListParagraph"/>
        <w:numPr>
          <w:ilvl w:val="0"/>
          <w:numId w:val="2"/>
        </w:numPr>
        <w:spacing w:after="120"/>
        <w:contextualSpacing w:val="0"/>
        <w:rPr>
          <w:b/>
        </w:rPr>
      </w:pPr>
      <w:r w:rsidRPr="001E6473">
        <w:rPr>
          <w:b/>
        </w:rPr>
        <w:t>Go to</w:t>
      </w:r>
      <w:r w:rsidR="003222D6" w:rsidRPr="001E6473">
        <w:rPr>
          <w:b/>
        </w:rPr>
        <w:t xml:space="preserve"> US Holocaust Memorial Museum’s Propaganda exhibit page at </w:t>
      </w:r>
      <w:hyperlink r:id="rId5" w:history="1">
        <w:r w:rsidRPr="001E6473">
          <w:rPr>
            <w:rStyle w:val="Hyperlink"/>
            <w:b/>
          </w:rPr>
          <w:t>http://www.ushmm.org/propaganda/</w:t>
        </w:r>
      </w:hyperlink>
    </w:p>
    <w:p w:rsidR="00E909FE" w:rsidRPr="001E6473" w:rsidRDefault="00E909FE" w:rsidP="001E6473">
      <w:pPr>
        <w:pStyle w:val="ListParagraph"/>
        <w:numPr>
          <w:ilvl w:val="0"/>
          <w:numId w:val="2"/>
        </w:numPr>
        <w:spacing w:after="120"/>
        <w:contextualSpacing w:val="0"/>
        <w:rPr>
          <w:b/>
        </w:rPr>
      </w:pPr>
      <w:r w:rsidRPr="001E6473">
        <w:rPr>
          <w:b/>
        </w:rPr>
        <w:t>In the lower left corner under “FEATURES” see “What is Propaganda?” and click “Learn More.”</w:t>
      </w:r>
    </w:p>
    <w:p w:rsidR="00E909FE" w:rsidRPr="001E6473" w:rsidRDefault="00E909FE" w:rsidP="001E6473">
      <w:pPr>
        <w:pStyle w:val="ListParagraph"/>
        <w:numPr>
          <w:ilvl w:val="1"/>
          <w:numId w:val="2"/>
        </w:numPr>
        <w:spacing w:after="600"/>
        <w:contextualSpacing w:val="0"/>
      </w:pPr>
      <w:r w:rsidRPr="001E6473">
        <w:t xml:space="preserve">Define </w:t>
      </w:r>
      <w:r w:rsidRPr="001E6473">
        <w:rPr>
          <w:b/>
          <w:i/>
        </w:rPr>
        <w:t>propaganda</w:t>
      </w:r>
      <w:r w:rsidRPr="001E6473">
        <w:t>:</w:t>
      </w:r>
    </w:p>
    <w:p w:rsidR="00E909FE" w:rsidRPr="001E6473" w:rsidRDefault="00E909FE" w:rsidP="001E6473">
      <w:pPr>
        <w:pStyle w:val="ListParagraph"/>
        <w:numPr>
          <w:ilvl w:val="1"/>
          <w:numId w:val="2"/>
        </w:numPr>
        <w:spacing w:after="600"/>
        <w:contextualSpacing w:val="0"/>
      </w:pPr>
      <w:r w:rsidRPr="001E6473">
        <w:t>How did the Catholic Church give the word its modern meaning?</w:t>
      </w:r>
    </w:p>
    <w:p w:rsidR="00E909FE" w:rsidRPr="001E6473" w:rsidRDefault="00E909FE" w:rsidP="001E6473">
      <w:pPr>
        <w:pStyle w:val="ListParagraph"/>
        <w:numPr>
          <w:ilvl w:val="1"/>
          <w:numId w:val="2"/>
        </w:numPr>
        <w:spacing w:after="600"/>
        <w:contextualSpacing w:val="0"/>
      </w:pPr>
      <w:r w:rsidRPr="001E6473">
        <w:t>How did the development of representative forms of government in the 18</w:t>
      </w:r>
      <w:r w:rsidRPr="001E6473">
        <w:rPr>
          <w:vertAlign w:val="superscript"/>
        </w:rPr>
        <w:t>th</w:t>
      </w:r>
      <w:r w:rsidRPr="001E6473">
        <w:t xml:space="preserve"> and 19</w:t>
      </w:r>
      <w:r w:rsidRPr="001E6473">
        <w:rPr>
          <w:vertAlign w:val="superscript"/>
        </w:rPr>
        <w:t>th</w:t>
      </w:r>
      <w:r w:rsidRPr="001E6473">
        <w:t xml:space="preserve"> centuries change propaganda?</w:t>
      </w:r>
    </w:p>
    <w:p w:rsidR="00E909FE" w:rsidRPr="001E6473" w:rsidRDefault="00E909FE" w:rsidP="001E6473">
      <w:pPr>
        <w:pStyle w:val="ListParagraph"/>
        <w:numPr>
          <w:ilvl w:val="1"/>
          <w:numId w:val="2"/>
        </w:numPr>
        <w:spacing w:after="600"/>
        <w:contextualSpacing w:val="0"/>
      </w:pPr>
      <w:r w:rsidRPr="001E6473">
        <w:t>How was propaganda used during World War I?</w:t>
      </w:r>
    </w:p>
    <w:p w:rsidR="00E909FE" w:rsidRPr="001E6473" w:rsidRDefault="00E909FE" w:rsidP="001E6473">
      <w:pPr>
        <w:pStyle w:val="ListParagraph"/>
        <w:numPr>
          <w:ilvl w:val="1"/>
          <w:numId w:val="2"/>
        </w:numPr>
        <w:spacing w:after="600"/>
        <w:contextualSpacing w:val="0"/>
      </w:pPr>
      <w:r w:rsidRPr="001E6473">
        <w:t>How did World War I change attitudes about propaganda?</w:t>
      </w:r>
    </w:p>
    <w:p w:rsidR="00E909FE" w:rsidRPr="001E6473" w:rsidRDefault="00E909FE" w:rsidP="001E6473">
      <w:pPr>
        <w:pStyle w:val="ListParagraph"/>
        <w:numPr>
          <w:ilvl w:val="1"/>
          <w:numId w:val="2"/>
        </w:numPr>
        <w:spacing w:after="600"/>
        <w:contextualSpacing w:val="0"/>
      </w:pPr>
      <w:r w:rsidRPr="001E6473">
        <w:t>How did attitudes about propaganda differ in post-war Germany (as opposed to Britain, France, and the US)?</w:t>
      </w:r>
    </w:p>
    <w:p w:rsidR="00E909FE" w:rsidRPr="001E6473" w:rsidRDefault="00E909FE" w:rsidP="001E6473">
      <w:pPr>
        <w:pStyle w:val="ListParagraph"/>
        <w:numPr>
          <w:ilvl w:val="1"/>
          <w:numId w:val="2"/>
        </w:numPr>
        <w:spacing w:after="600"/>
        <w:contextualSpacing w:val="0"/>
      </w:pPr>
      <w:r w:rsidRPr="001E6473">
        <w:t>Where does modern propaganda draw its techniques and strategies from?</w:t>
      </w:r>
    </w:p>
    <w:p w:rsidR="00E909FE" w:rsidRPr="001E6473" w:rsidRDefault="00E909FE" w:rsidP="001E6473">
      <w:pPr>
        <w:pStyle w:val="ListParagraph"/>
        <w:numPr>
          <w:ilvl w:val="1"/>
          <w:numId w:val="2"/>
        </w:numPr>
        <w:spacing w:after="600"/>
        <w:contextualSpacing w:val="0"/>
      </w:pPr>
      <w:r w:rsidRPr="001E6473">
        <w:t>How does a propagandist differ from an educator?</w:t>
      </w:r>
    </w:p>
    <w:p w:rsidR="003222D6" w:rsidRPr="001E6473" w:rsidRDefault="003222D6" w:rsidP="001E6473">
      <w:pPr>
        <w:pStyle w:val="ListParagraph"/>
        <w:numPr>
          <w:ilvl w:val="0"/>
          <w:numId w:val="2"/>
        </w:numPr>
        <w:spacing w:after="120"/>
        <w:contextualSpacing w:val="0"/>
        <w:rPr>
          <w:b/>
        </w:rPr>
      </w:pPr>
      <w:r w:rsidRPr="001E6473">
        <w:rPr>
          <w:b/>
        </w:rPr>
        <w:t>Return to the main Propaganda exhibit page.</w:t>
      </w:r>
    </w:p>
    <w:p w:rsidR="003222D6" w:rsidRPr="001E6473" w:rsidRDefault="003222D6" w:rsidP="001E6473">
      <w:pPr>
        <w:pStyle w:val="ListParagraph"/>
        <w:numPr>
          <w:ilvl w:val="0"/>
          <w:numId w:val="2"/>
        </w:numPr>
        <w:spacing w:after="120"/>
        <w:contextualSpacing w:val="0"/>
        <w:rPr>
          <w:b/>
        </w:rPr>
      </w:pPr>
      <w:r w:rsidRPr="001E6473">
        <w:rPr>
          <w:b/>
        </w:rPr>
        <w:t>In the lower left corner under “FEATURES” see “Incitement to Genocide” and click “Learn More.”</w:t>
      </w:r>
    </w:p>
    <w:p w:rsidR="003222D6" w:rsidRPr="001E6473" w:rsidRDefault="003222D6" w:rsidP="001E6473">
      <w:pPr>
        <w:pStyle w:val="ListParagraph"/>
        <w:numPr>
          <w:ilvl w:val="1"/>
          <w:numId w:val="3"/>
        </w:numPr>
        <w:spacing w:after="600"/>
        <w:contextualSpacing w:val="0"/>
      </w:pPr>
      <w:r w:rsidRPr="001E6473">
        <w:t>Where and when was the most famous trial of leading German officials following World War II?</w:t>
      </w:r>
    </w:p>
    <w:p w:rsidR="003222D6" w:rsidRPr="001E6473" w:rsidRDefault="003222D6" w:rsidP="001E6473">
      <w:pPr>
        <w:pStyle w:val="ListParagraph"/>
        <w:numPr>
          <w:ilvl w:val="0"/>
          <w:numId w:val="3"/>
        </w:numPr>
        <w:spacing w:after="120"/>
        <w:contextualSpacing w:val="0"/>
        <w:rPr>
          <w:b/>
        </w:rPr>
      </w:pPr>
      <w:r w:rsidRPr="001E6473">
        <w:rPr>
          <w:b/>
        </w:rPr>
        <w:t>Click on Julius Streicher and read his biography.  Answer question 10 and then return to the previous page.</w:t>
      </w:r>
    </w:p>
    <w:p w:rsidR="003222D6" w:rsidRPr="001E6473" w:rsidRDefault="003222D6" w:rsidP="001E6473">
      <w:pPr>
        <w:pStyle w:val="ListParagraph"/>
        <w:numPr>
          <w:ilvl w:val="1"/>
          <w:numId w:val="4"/>
        </w:numPr>
        <w:spacing w:after="600"/>
        <w:contextualSpacing w:val="0"/>
      </w:pPr>
      <w:r w:rsidRPr="001E6473">
        <w:t>Why was Julius Streicher on trial?</w:t>
      </w:r>
    </w:p>
    <w:p w:rsidR="003222D6" w:rsidRPr="001E6473" w:rsidRDefault="003222D6" w:rsidP="001E6473">
      <w:pPr>
        <w:pStyle w:val="ListParagraph"/>
        <w:numPr>
          <w:ilvl w:val="1"/>
          <w:numId w:val="4"/>
        </w:numPr>
        <w:spacing w:after="600"/>
        <w:contextualSpacing w:val="0"/>
      </w:pPr>
      <w:r w:rsidRPr="001E6473">
        <w:t>What precedent did Streicher’s conviction set?</w:t>
      </w:r>
    </w:p>
    <w:p w:rsidR="003222D6" w:rsidRPr="001E6473" w:rsidRDefault="003222D6" w:rsidP="001E6473">
      <w:pPr>
        <w:pStyle w:val="ListParagraph"/>
        <w:numPr>
          <w:ilvl w:val="1"/>
          <w:numId w:val="4"/>
        </w:numPr>
        <w:spacing w:after="600"/>
        <w:contextualSpacing w:val="0"/>
      </w:pPr>
      <w:r w:rsidRPr="001E6473">
        <w:t>What did the UN do on December 9, 1948?</w:t>
      </w:r>
    </w:p>
    <w:p w:rsidR="003222D6" w:rsidRPr="001E6473" w:rsidRDefault="003222D6" w:rsidP="001E6473">
      <w:pPr>
        <w:pStyle w:val="ListParagraph"/>
        <w:numPr>
          <w:ilvl w:val="1"/>
          <w:numId w:val="4"/>
        </w:numPr>
        <w:spacing w:after="600"/>
        <w:contextualSpacing w:val="0"/>
      </w:pPr>
      <w:r w:rsidRPr="001E6473">
        <w:t>What does “incitement” mean?</w:t>
      </w:r>
    </w:p>
    <w:p w:rsidR="003222D6" w:rsidRPr="001E6473" w:rsidRDefault="003222D6" w:rsidP="001E6473">
      <w:pPr>
        <w:pStyle w:val="ListParagraph"/>
        <w:numPr>
          <w:ilvl w:val="1"/>
          <w:numId w:val="4"/>
        </w:numPr>
        <w:spacing w:after="600"/>
        <w:contextualSpacing w:val="0"/>
      </w:pPr>
      <w:r w:rsidRPr="001E6473">
        <w:t>What is “public”?</w:t>
      </w:r>
    </w:p>
    <w:p w:rsidR="003222D6" w:rsidRPr="001E6473" w:rsidRDefault="003222D6" w:rsidP="001E6473">
      <w:pPr>
        <w:pStyle w:val="ListParagraph"/>
        <w:numPr>
          <w:ilvl w:val="1"/>
          <w:numId w:val="4"/>
        </w:numPr>
        <w:spacing w:after="600"/>
        <w:contextualSpacing w:val="0"/>
      </w:pPr>
      <w:r w:rsidRPr="001E6473">
        <w:t>Does the effectiveness of propaganda in inciting genocide matter?</w:t>
      </w:r>
    </w:p>
    <w:p w:rsidR="003222D6" w:rsidRPr="001E6473" w:rsidRDefault="003222D6" w:rsidP="001E6473">
      <w:pPr>
        <w:pStyle w:val="ListParagraph"/>
        <w:numPr>
          <w:ilvl w:val="1"/>
          <w:numId w:val="4"/>
        </w:numPr>
        <w:spacing w:after="600"/>
        <w:contextualSpacing w:val="0"/>
      </w:pPr>
      <w:r w:rsidRPr="001E6473">
        <w:t>Explain Hassan Ngeze, Ferdinand Nahimana, and Jean-Bosco Barayagwiza’s crimes.</w:t>
      </w:r>
    </w:p>
    <w:p w:rsidR="003222D6" w:rsidRPr="001E6473" w:rsidRDefault="00757A13" w:rsidP="001E6473">
      <w:pPr>
        <w:pStyle w:val="ListParagraph"/>
        <w:numPr>
          <w:ilvl w:val="1"/>
          <w:numId w:val="4"/>
        </w:numPr>
        <w:spacing w:after="600"/>
        <w:contextualSpacing w:val="0"/>
      </w:pPr>
      <w:r w:rsidRPr="001E6473">
        <w:t>Why did the judges later partially change their mind regarding Barayagwiza?</w:t>
      </w:r>
    </w:p>
    <w:p w:rsidR="00757A13" w:rsidRPr="001E6473" w:rsidRDefault="00757A13" w:rsidP="001E6473">
      <w:pPr>
        <w:pStyle w:val="ListParagraph"/>
        <w:numPr>
          <w:ilvl w:val="1"/>
          <w:numId w:val="4"/>
        </w:numPr>
        <w:spacing w:after="600"/>
        <w:contextualSpacing w:val="0"/>
      </w:pPr>
      <w:r w:rsidRPr="001E6473">
        <w:t>Explain the difference between hate speech and incitement to genocide?</w:t>
      </w:r>
    </w:p>
    <w:p w:rsidR="00757A13" w:rsidRPr="001E6473" w:rsidRDefault="00757A13" w:rsidP="001E6473">
      <w:pPr>
        <w:pStyle w:val="ListParagraph"/>
        <w:numPr>
          <w:ilvl w:val="1"/>
          <w:numId w:val="4"/>
        </w:numPr>
        <w:spacing w:after="600"/>
        <w:contextualSpacing w:val="0"/>
      </w:pPr>
      <w:r w:rsidRPr="001E6473">
        <w:t>Why was the song “Nanga Abahutu” (“I Hate These Hutu”) not an incitement to genocide?</w:t>
      </w:r>
    </w:p>
    <w:p w:rsidR="00757A13" w:rsidRPr="001E6473" w:rsidRDefault="00757A13" w:rsidP="001E6473">
      <w:pPr>
        <w:pStyle w:val="ListParagraph"/>
        <w:numPr>
          <w:ilvl w:val="1"/>
          <w:numId w:val="4"/>
        </w:numPr>
        <w:spacing w:after="600"/>
        <w:contextualSpacing w:val="0"/>
      </w:pPr>
      <w:r w:rsidRPr="001E6473">
        <w:t>How did propaganda in the former Yugoslavia differ from Rwandan propaganda?</w:t>
      </w:r>
    </w:p>
    <w:p w:rsidR="00757A13" w:rsidRPr="001E6473" w:rsidRDefault="00757A13" w:rsidP="001E6473">
      <w:pPr>
        <w:pStyle w:val="ListParagraph"/>
        <w:numPr>
          <w:ilvl w:val="1"/>
          <w:numId w:val="4"/>
        </w:numPr>
        <w:spacing w:after="600"/>
        <w:contextualSpacing w:val="0"/>
      </w:pPr>
      <w:r w:rsidRPr="001E6473">
        <w:t>What did the President of Iran, Mahmoud Ahmadinejad, say in 2005 that could be considered an incitement to genocide?</w:t>
      </w:r>
    </w:p>
    <w:p w:rsidR="00BF62DB" w:rsidRPr="001E6473" w:rsidRDefault="00BF62DB" w:rsidP="001E6473">
      <w:pPr>
        <w:pStyle w:val="ListParagraph"/>
        <w:numPr>
          <w:ilvl w:val="0"/>
          <w:numId w:val="4"/>
        </w:numPr>
        <w:spacing w:after="120"/>
        <w:contextualSpacing w:val="0"/>
        <w:rPr>
          <w:b/>
        </w:rPr>
      </w:pPr>
      <w:r w:rsidRPr="001E6473">
        <w:rPr>
          <w:b/>
        </w:rPr>
        <w:t>Return to the main Propaganda exhibit page.</w:t>
      </w:r>
    </w:p>
    <w:p w:rsidR="00BF62DB" w:rsidRPr="001E6473" w:rsidRDefault="00BF62DB" w:rsidP="001E6473">
      <w:pPr>
        <w:pStyle w:val="ListParagraph"/>
        <w:numPr>
          <w:ilvl w:val="0"/>
          <w:numId w:val="4"/>
        </w:numPr>
        <w:spacing w:after="120"/>
        <w:contextualSpacing w:val="0"/>
        <w:rPr>
          <w:b/>
        </w:rPr>
      </w:pPr>
      <w:r w:rsidRPr="001E6473">
        <w:rPr>
          <w:b/>
        </w:rPr>
        <w:t>At the top of the page click on “THEMES.”</w:t>
      </w:r>
    </w:p>
    <w:p w:rsidR="00BF62DB" w:rsidRPr="001E6473" w:rsidRDefault="00BF62DB" w:rsidP="001E6473">
      <w:pPr>
        <w:pStyle w:val="ListParagraph"/>
        <w:numPr>
          <w:ilvl w:val="0"/>
          <w:numId w:val="4"/>
        </w:numPr>
        <w:spacing w:after="120"/>
        <w:contextualSpacing w:val="0"/>
        <w:rPr>
          <w:b/>
        </w:rPr>
      </w:pPr>
      <w:r w:rsidRPr="001E6473">
        <w:rPr>
          <w:b/>
        </w:rPr>
        <w:t>Click on the poster “Making a Leader.”</w:t>
      </w:r>
      <w:r w:rsidR="00B111B9" w:rsidRPr="001E6473">
        <w:rPr>
          <w:b/>
        </w:rPr>
        <w:t xml:space="preserve"> Read the opening page and then click through the rest of this section </w:t>
      </w:r>
      <w:r w:rsidR="00F07AC5">
        <w:rPr>
          <w:b/>
        </w:rPr>
        <w:t xml:space="preserve">to </w:t>
      </w:r>
      <w:r w:rsidR="00B111B9" w:rsidRPr="001E6473">
        <w:rPr>
          <w:b/>
        </w:rPr>
        <w:t>answer the next few questions.</w:t>
      </w:r>
    </w:p>
    <w:p w:rsidR="00BF62DB" w:rsidRPr="001E6473" w:rsidRDefault="00B111B9" w:rsidP="001E6473">
      <w:pPr>
        <w:pStyle w:val="ListParagraph"/>
        <w:numPr>
          <w:ilvl w:val="1"/>
          <w:numId w:val="5"/>
        </w:numPr>
        <w:spacing w:after="600"/>
        <w:contextualSpacing w:val="0"/>
      </w:pPr>
      <w:r w:rsidRPr="001E6473">
        <w:t>What do you believe the term “cult of the Fuhrer” means?</w:t>
      </w:r>
    </w:p>
    <w:p w:rsidR="00B111B9" w:rsidRPr="001E6473" w:rsidRDefault="00B111B9" w:rsidP="001E6473">
      <w:pPr>
        <w:pStyle w:val="ListParagraph"/>
        <w:numPr>
          <w:ilvl w:val="1"/>
          <w:numId w:val="5"/>
        </w:numPr>
        <w:spacing w:after="600"/>
        <w:contextualSpacing w:val="0"/>
      </w:pPr>
      <w:r w:rsidRPr="001E6473">
        <w:t>What did Hitler believe led Germany’s defeat and Allied victory in World War I?</w:t>
      </w:r>
    </w:p>
    <w:p w:rsidR="00B111B9" w:rsidRPr="001E6473" w:rsidRDefault="00B111B9" w:rsidP="001E6473">
      <w:pPr>
        <w:pStyle w:val="ListParagraph"/>
        <w:numPr>
          <w:ilvl w:val="1"/>
          <w:numId w:val="5"/>
        </w:numPr>
        <w:spacing w:after="600"/>
        <w:contextualSpacing w:val="0"/>
      </w:pPr>
      <w:r w:rsidRPr="001E6473">
        <w:t>In what different roles did Nazi propagandists cast Hitler?</w:t>
      </w:r>
    </w:p>
    <w:p w:rsidR="00B111B9" w:rsidRPr="001E6473" w:rsidRDefault="00B111B9" w:rsidP="001E6473">
      <w:pPr>
        <w:pStyle w:val="ListParagraph"/>
        <w:numPr>
          <w:ilvl w:val="1"/>
          <w:numId w:val="5"/>
        </w:numPr>
        <w:spacing w:after="600"/>
        <w:contextualSpacing w:val="0"/>
      </w:pPr>
      <w:r w:rsidRPr="001E6473">
        <w:t>How was the cult of Adolf Hitler maintained during the Nazi time in power from 1933-1945?</w:t>
      </w:r>
    </w:p>
    <w:p w:rsidR="00B111B9" w:rsidRPr="001E6473" w:rsidRDefault="00B111B9" w:rsidP="001E6473">
      <w:pPr>
        <w:pStyle w:val="ListParagraph"/>
        <w:numPr>
          <w:ilvl w:val="0"/>
          <w:numId w:val="5"/>
        </w:numPr>
        <w:spacing w:after="120"/>
        <w:contextualSpacing w:val="0"/>
        <w:rPr>
          <w:b/>
        </w:rPr>
      </w:pPr>
      <w:r w:rsidRPr="001E6473">
        <w:rPr>
          <w:b/>
        </w:rPr>
        <w:t>Click “Back to Themes” and select the next theme, “Rallying the Nation.” Read the opening page and then click through the rest of this section answer</w:t>
      </w:r>
      <w:r w:rsidR="00F07AC5">
        <w:rPr>
          <w:b/>
        </w:rPr>
        <w:t xml:space="preserve"> to</w:t>
      </w:r>
      <w:r w:rsidRPr="001E6473">
        <w:rPr>
          <w:b/>
        </w:rPr>
        <w:t xml:space="preserve"> the next few questions.</w:t>
      </w:r>
    </w:p>
    <w:p w:rsidR="00B111B9" w:rsidRPr="001E6473" w:rsidRDefault="00B111B9" w:rsidP="001E6473">
      <w:pPr>
        <w:pStyle w:val="ListParagraph"/>
        <w:numPr>
          <w:ilvl w:val="1"/>
          <w:numId w:val="6"/>
        </w:numPr>
        <w:spacing w:after="600"/>
        <w:contextualSpacing w:val="0"/>
      </w:pPr>
      <w:r w:rsidRPr="001E6473">
        <w:t>What was the Nazi movement portrayed as protesting?</w:t>
      </w:r>
    </w:p>
    <w:p w:rsidR="00B111B9" w:rsidRPr="001E6473" w:rsidRDefault="00D84AE3" w:rsidP="001E6473">
      <w:pPr>
        <w:pStyle w:val="ListParagraph"/>
        <w:numPr>
          <w:ilvl w:val="1"/>
          <w:numId w:val="6"/>
        </w:numPr>
        <w:spacing w:after="600"/>
        <w:contextualSpacing w:val="0"/>
      </w:pPr>
      <w:r w:rsidRPr="001E6473">
        <w:t>How was the Nazi party portrayed as a party of unity?</w:t>
      </w:r>
    </w:p>
    <w:p w:rsidR="00D84AE3" w:rsidRPr="001E6473" w:rsidRDefault="00D84AE3" w:rsidP="001E6473">
      <w:pPr>
        <w:pStyle w:val="ListParagraph"/>
        <w:numPr>
          <w:ilvl w:val="1"/>
          <w:numId w:val="6"/>
        </w:numPr>
        <w:spacing w:after="600"/>
        <w:contextualSpacing w:val="0"/>
      </w:pPr>
      <w:r w:rsidRPr="001E6473">
        <w:t xml:space="preserve">Explain the idea of the </w:t>
      </w:r>
      <w:r w:rsidRPr="001E6473">
        <w:rPr>
          <w:i/>
        </w:rPr>
        <w:t>Volkgemeinshaft</w:t>
      </w:r>
      <w:r w:rsidRPr="001E6473">
        <w:t xml:space="preserve"> (national community.)</w:t>
      </w:r>
    </w:p>
    <w:p w:rsidR="00D84AE3" w:rsidRPr="001E6473" w:rsidRDefault="00D84AE3" w:rsidP="001E6473">
      <w:pPr>
        <w:pStyle w:val="ListParagraph"/>
        <w:numPr>
          <w:ilvl w:val="1"/>
          <w:numId w:val="6"/>
        </w:numPr>
        <w:spacing w:after="600"/>
        <w:contextualSpacing w:val="0"/>
      </w:pPr>
      <w:r w:rsidRPr="001E6473">
        <w:t>How did the outbreak of World War II in 1939 differ from the outbreak of World War I in 1914?  How did the Nazis portray WWII?</w:t>
      </w:r>
    </w:p>
    <w:p w:rsidR="001E6473" w:rsidRDefault="001E6473">
      <w:pPr>
        <w:rPr>
          <w:b/>
        </w:rPr>
      </w:pPr>
      <w:r>
        <w:rPr>
          <w:b/>
        </w:rPr>
        <w:br w:type="page"/>
      </w:r>
    </w:p>
    <w:p w:rsidR="00D84AE3" w:rsidRPr="001E6473" w:rsidRDefault="00D84AE3" w:rsidP="001E6473">
      <w:pPr>
        <w:pStyle w:val="ListParagraph"/>
        <w:numPr>
          <w:ilvl w:val="0"/>
          <w:numId w:val="6"/>
        </w:numPr>
        <w:spacing w:after="120"/>
        <w:contextualSpacing w:val="0"/>
        <w:rPr>
          <w:b/>
        </w:rPr>
      </w:pPr>
      <w:r w:rsidRPr="001E6473">
        <w:rPr>
          <w:b/>
        </w:rPr>
        <w:t xml:space="preserve">Click “Back to Themes” and select the next theme, “Indoctrinating Youth.” Read the opening page and then click through the rest of this section </w:t>
      </w:r>
      <w:r w:rsidR="00F07AC5">
        <w:rPr>
          <w:b/>
        </w:rPr>
        <w:t xml:space="preserve">to </w:t>
      </w:r>
      <w:r w:rsidRPr="001E6473">
        <w:rPr>
          <w:b/>
        </w:rPr>
        <w:t>answer the next few questions.</w:t>
      </w:r>
    </w:p>
    <w:p w:rsidR="00D84AE3" w:rsidRPr="001E6473" w:rsidRDefault="005C0E54" w:rsidP="001E6473">
      <w:pPr>
        <w:pStyle w:val="ListParagraph"/>
        <w:numPr>
          <w:ilvl w:val="1"/>
          <w:numId w:val="7"/>
        </w:numPr>
        <w:spacing w:after="600"/>
        <w:contextualSpacing w:val="0"/>
      </w:pPr>
      <w:r w:rsidRPr="001E6473">
        <w:t>What was the role of the education system in supporting the Nazi state?</w:t>
      </w:r>
    </w:p>
    <w:p w:rsidR="005C0E54" w:rsidRPr="001E6473" w:rsidRDefault="005C0E54" w:rsidP="001E6473">
      <w:pPr>
        <w:pStyle w:val="ListParagraph"/>
        <w:numPr>
          <w:ilvl w:val="0"/>
          <w:numId w:val="7"/>
        </w:numPr>
        <w:spacing w:after="120"/>
        <w:contextualSpacing w:val="0"/>
        <w:rPr>
          <w:b/>
        </w:rPr>
      </w:pPr>
      <w:r w:rsidRPr="001E6473">
        <w:rPr>
          <w:b/>
        </w:rPr>
        <w:t>Click the “Images of Indoctrination” Interactive Slideshow to see pictures of children receiving a Nazi education and then move on to the next part of “Indoctrinating Youth.”</w:t>
      </w:r>
    </w:p>
    <w:p w:rsidR="005C0E54" w:rsidRPr="001E6473" w:rsidRDefault="00393052" w:rsidP="001E6473">
      <w:pPr>
        <w:pStyle w:val="ListParagraph"/>
        <w:numPr>
          <w:ilvl w:val="1"/>
          <w:numId w:val="8"/>
        </w:numPr>
        <w:spacing w:after="600"/>
        <w:contextualSpacing w:val="0"/>
      </w:pPr>
      <w:r w:rsidRPr="001E6473">
        <w:t>What was the initial purpose of the Hitler Youth?</w:t>
      </w:r>
    </w:p>
    <w:p w:rsidR="00393052" w:rsidRPr="001E6473" w:rsidRDefault="00393052" w:rsidP="001E6473">
      <w:pPr>
        <w:pStyle w:val="ListParagraph"/>
        <w:numPr>
          <w:ilvl w:val="1"/>
          <w:numId w:val="8"/>
        </w:numPr>
        <w:spacing w:after="600"/>
        <w:contextualSpacing w:val="0"/>
      </w:pPr>
      <w:r w:rsidRPr="001E6473">
        <w:t>What were typical activities for the League of German Girls?</w:t>
      </w:r>
    </w:p>
    <w:p w:rsidR="00393052" w:rsidRPr="001E6473" w:rsidRDefault="00393052" w:rsidP="001E6473">
      <w:pPr>
        <w:pStyle w:val="ListParagraph"/>
        <w:numPr>
          <w:ilvl w:val="1"/>
          <w:numId w:val="8"/>
        </w:numPr>
        <w:spacing w:after="600"/>
        <w:contextualSpacing w:val="0"/>
      </w:pPr>
      <w:r w:rsidRPr="001E6473">
        <w:t>In autumn 1944 what did the Nazi regime do as a last ditch effort to stave off defeat?</w:t>
      </w:r>
    </w:p>
    <w:p w:rsidR="00393052" w:rsidRPr="001E6473" w:rsidRDefault="00393052" w:rsidP="001E6473">
      <w:pPr>
        <w:pStyle w:val="ListParagraph"/>
        <w:numPr>
          <w:ilvl w:val="0"/>
          <w:numId w:val="8"/>
        </w:numPr>
        <w:spacing w:after="120"/>
        <w:contextualSpacing w:val="0"/>
        <w:rPr>
          <w:b/>
        </w:rPr>
      </w:pPr>
      <w:r w:rsidRPr="001E6473">
        <w:rPr>
          <w:b/>
        </w:rPr>
        <w:t>Click “Back to Themes” and select the next theme, “</w:t>
      </w:r>
      <w:r w:rsidR="00A94F09" w:rsidRPr="001E6473">
        <w:rPr>
          <w:b/>
        </w:rPr>
        <w:t>Defining the Enemy</w:t>
      </w:r>
      <w:r w:rsidRPr="001E6473">
        <w:rPr>
          <w:b/>
        </w:rPr>
        <w:t xml:space="preserve">.” Read the opening page and then click through the rest of this section answer </w:t>
      </w:r>
      <w:r w:rsidR="00F07AC5">
        <w:rPr>
          <w:b/>
        </w:rPr>
        <w:t xml:space="preserve">to </w:t>
      </w:r>
      <w:r w:rsidRPr="001E6473">
        <w:rPr>
          <w:b/>
        </w:rPr>
        <w:t>the next few questions.</w:t>
      </w:r>
    </w:p>
    <w:p w:rsidR="00393052" w:rsidRPr="001E6473" w:rsidRDefault="00986EDB" w:rsidP="001E6473">
      <w:pPr>
        <w:pStyle w:val="ListParagraph"/>
        <w:numPr>
          <w:ilvl w:val="1"/>
          <w:numId w:val="9"/>
        </w:numPr>
        <w:spacing w:after="600"/>
        <w:contextualSpacing w:val="0"/>
      </w:pPr>
      <w:r w:rsidRPr="001E6473">
        <w:t>How were Jews portrayed in Nazi propaganda?</w:t>
      </w:r>
    </w:p>
    <w:p w:rsidR="00986EDB" w:rsidRPr="001E6473" w:rsidRDefault="00986EDB" w:rsidP="001E6473">
      <w:pPr>
        <w:pStyle w:val="ListParagraph"/>
        <w:numPr>
          <w:ilvl w:val="0"/>
          <w:numId w:val="8"/>
        </w:numPr>
        <w:spacing w:after="120"/>
        <w:contextualSpacing w:val="0"/>
        <w:rPr>
          <w:b/>
        </w:rPr>
      </w:pPr>
      <w:r w:rsidRPr="001E6473">
        <w:rPr>
          <w:b/>
        </w:rPr>
        <w:t>Click the “Voices of the Excluded” Interactive Activity to see short videos of Jewish survivors talking about their reactions to Nazi propaganda and then move on to the next part of “Defining the Enemy.”</w:t>
      </w:r>
    </w:p>
    <w:p w:rsidR="00986EDB" w:rsidRPr="001E6473" w:rsidRDefault="00986EDB" w:rsidP="001E6473">
      <w:pPr>
        <w:pStyle w:val="ListParagraph"/>
        <w:numPr>
          <w:ilvl w:val="1"/>
          <w:numId w:val="9"/>
        </w:numPr>
        <w:spacing w:after="600"/>
        <w:contextualSpacing w:val="0"/>
      </w:pPr>
      <w:r w:rsidRPr="001E6473">
        <w:t>What other groups were excluded from the “national community?”</w:t>
      </w:r>
    </w:p>
    <w:p w:rsidR="00986EDB" w:rsidRPr="001E6473" w:rsidRDefault="00986EDB" w:rsidP="001E6473">
      <w:pPr>
        <w:pStyle w:val="ListParagraph"/>
        <w:numPr>
          <w:ilvl w:val="1"/>
          <w:numId w:val="9"/>
        </w:numPr>
        <w:spacing w:after="600"/>
        <w:contextualSpacing w:val="0"/>
      </w:pPr>
      <w:r w:rsidRPr="001E6473">
        <w:t>What happened September 15, 1935?</w:t>
      </w:r>
    </w:p>
    <w:p w:rsidR="00986EDB" w:rsidRPr="001E6473" w:rsidRDefault="00986EDB" w:rsidP="001E6473">
      <w:pPr>
        <w:pStyle w:val="ListParagraph"/>
        <w:numPr>
          <w:ilvl w:val="1"/>
          <w:numId w:val="9"/>
        </w:numPr>
        <w:spacing w:after="600"/>
        <w:contextualSpacing w:val="0"/>
      </w:pPr>
      <w:r w:rsidRPr="001E6473">
        <w:t>What did the Law for the Protection of German Blood and Honor prohibit?</w:t>
      </w:r>
    </w:p>
    <w:p w:rsidR="00986EDB" w:rsidRPr="001E6473" w:rsidRDefault="00986EDB" w:rsidP="001E6473">
      <w:pPr>
        <w:pStyle w:val="ListParagraph"/>
        <w:numPr>
          <w:ilvl w:val="1"/>
          <w:numId w:val="9"/>
        </w:numPr>
        <w:spacing w:after="600"/>
        <w:contextualSpacing w:val="0"/>
      </w:pPr>
      <w:r w:rsidRPr="001E6473">
        <w:t>How did the Reich Citizenship Law define Jews?</w:t>
      </w:r>
    </w:p>
    <w:p w:rsidR="00986EDB" w:rsidRPr="001E6473" w:rsidRDefault="00986EDB" w:rsidP="001E6473">
      <w:pPr>
        <w:pStyle w:val="ListParagraph"/>
        <w:numPr>
          <w:ilvl w:val="1"/>
          <w:numId w:val="9"/>
        </w:numPr>
        <w:spacing w:after="600"/>
        <w:contextualSpacing w:val="0"/>
      </w:pPr>
      <w:r w:rsidRPr="001E6473">
        <w:t>How did most Germans feel about Jews?</w:t>
      </w:r>
    </w:p>
    <w:p w:rsidR="00A94F09" w:rsidRPr="001E6473" w:rsidRDefault="00A94F09" w:rsidP="001E6473">
      <w:pPr>
        <w:pStyle w:val="ListParagraph"/>
        <w:numPr>
          <w:ilvl w:val="0"/>
          <w:numId w:val="8"/>
        </w:numPr>
        <w:spacing w:after="120"/>
        <w:contextualSpacing w:val="0"/>
        <w:rPr>
          <w:b/>
        </w:rPr>
      </w:pPr>
      <w:r w:rsidRPr="001E6473">
        <w:rPr>
          <w:b/>
        </w:rPr>
        <w:t xml:space="preserve">Click “Back to Themes” and select the next theme, “Writing the News.” Read the opening page and then click through the rest of this section </w:t>
      </w:r>
      <w:r w:rsidR="00F07AC5">
        <w:rPr>
          <w:b/>
        </w:rPr>
        <w:t xml:space="preserve">to </w:t>
      </w:r>
      <w:r w:rsidRPr="001E6473">
        <w:rPr>
          <w:b/>
        </w:rPr>
        <w:t>answer the next few questions.</w:t>
      </w:r>
    </w:p>
    <w:p w:rsidR="00A94F09" w:rsidRPr="001E6473" w:rsidRDefault="00782D86" w:rsidP="001E6473">
      <w:pPr>
        <w:pStyle w:val="ListParagraph"/>
        <w:numPr>
          <w:ilvl w:val="1"/>
          <w:numId w:val="9"/>
        </w:numPr>
        <w:spacing w:after="600"/>
        <w:contextualSpacing w:val="0"/>
      </w:pPr>
      <w:r w:rsidRPr="001E6473">
        <w:t>Describe the German media industry prior to 1933.</w:t>
      </w:r>
    </w:p>
    <w:p w:rsidR="00782D86" w:rsidRPr="001E6473" w:rsidRDefault="00782D86" w:rsidP="001E6473">
      <w:pPr>
        <w:pStyle w:val="ListParagraph"/>
        <w:numPr>
          <w:ilvl w:val="1"/>
          <w:numId w:val="9"/>
        </w:numPr>
        <w:spacing w:after="600"/>
        <w:contextualSpacing w:val="0"/>
      </w:pPr>
      <w:r w:rsidRPr="001E6473">
        <w:t>How did the elimination of the multiparty system affect Nazi propaganda?</w:t>
      </w:r>
    </w:p>
    <w:p w:rsidR="00782D86" w:rsidRPr="001E6473" w:rsidRDefault="00782D86" w:rsidP="001E6473">
      <w:pPr>
        <w:pStyle w:val="ListParagraph"/>
        <w:numPr>
          <w:ilvl w:val="1"/>
          <w:numId w:val="9"/>
        </w:numPr>
        <w:spacing w:after="600"/>
        <w:contextualSpacing w:val="0"/>
      </w:pPr>
      <w:r w:rsidRPr="001E6473">
        <w:t>What was the most notorious Anti-Semitic newspaper and who was its editor?</w:t>
      </w:r>
    </w:p>
    <w:p w:rsidR="00FD252C" w:rsidRPr="001E6473" w:rsidRDefault="00957B3E" w:rsidP="001E6473">
      <w:pPr>
        <w:pStyle w:val="ListParagraph"/>
        <w:numPr>
          <w:ilvl w:val="1"/>
          <w:numId w:val="9"/>
        </w:numPr>
        <w:spacing w:after="600"/>
        <w:contextualSpacing w:val="0"/>
      </w:pPr>
      <w:r w:rsidRPr="001E6473">
        <w:t>What new communications technology did Nazi Germany introduce in 1935?</w:t>
      </w:r>
    </w:p>
    <w:p w:rsidR="00957B3E" w:rsidRPr="001E6473" w:rsidRDefault="00957B3E" w:rsidP="001E6473">
      <w:pPr>
        <w:pStyle w:val="ListParagraph"/>
        <w:numPr>
          <w:ilvl w:val="1"/>
          <w:numId w:val="9"/>
        </w:numPr>
        <w:spacing w:after="600"/>
        <w:contextualSpacing w:val="0"/>
      </w:pPr>
      <w:r w:rsidRPr="001E6473">
        <w:t xml:space="preserve">What event immediately triggered </w:t>
      </w:r>
      <w:r w:rsidRPr="001E6473">
        <w:rPr>
          <w:i/>
        </w:rPr>
        <w:t>Kristallnacht</w:t>
      </w:r>
      <w:r w:rsidRPr="001E6473">
        <w:t>?</w:t>
      </w:r>
    </w:p>
    <w:p w:rsidR="00957B3E" w:rsidRPr="001E6473" w:rsidRDefault="00957B3E" w:rsidP="001E6473">
      <w:pPr>
        <w:pStyle w:val="ListParagraph"/>
        <w:numPr>
          <w:ilvl w:val="1"/>
          <w:numId w:val="9"/>
        </w:numPr>
        <w:spacing w:after="600"/>
        <w:contextualSpacing w:val="0"/>
      </w:pPr>
      <w:r w:rsidRPr="001E6473">
        <w:t xml:space="preserve">Describe the destruction that occurred on </w:t>
      </w:r>
      <w:r w:rsidRPr="001E6473">
        <w:rPr>
          <w:i/>
        </w:rPr>
        <w:t>Kristallnacht</w:t>
      </w:r>
      <w:r w:rsidRPr="001E6473">
        <w:t>.</w:t>
      </w:r>
    </w:p>
    <w:p w:rsidR="00957B3E" w:rsidRPr="001E6473" w:rsidRDefault="00957B3E" w:rsidP="001E6473">
      <w:pPr>
        <w:pStyle w:val="ListParagraph"/>
        <w:numPr>
          <w:ilvl w:val="1"/>
          <w:numId w:val="9"/>
        </w:numPr>
        <w:spacing w:after="600"/>
        <w:contextualSpacing w:val="0"/>
      </w:pPr>
      <w:r w:rsidRPr="001E6473">
        <w:t>What happened to German citizens who listened to foreign radio?</w:t>
      </w:r>
    </w:p>
    <w:p w:rsidR="00A94F09" w:rsidRPr="001E6473" w:rsidRDefault="00A94F09" w:rsidP="001E6473">
      <w:pPr>
        <w:pStyle w:val="ListParagraph"/>
        <w:numPr>
          <w:ilvl w:val="0"/>
          <w:numId w:val="8"/>
        </w:numPr>
        <w:spacing w:after="120"/>
        <w:contextualSpacing w:val="0"/>
        <w:rPr>
          <w:b/>
        </w:rPr>
      </w:pPr>
      <w:r w:rsidRPr="001E6473">
        <w:rPr>
          <w:b/>
        </w:rPr>
        <w:t xml:space="preserve">Click “Back to Themes” and select the next theme, “Deceiving the Public.” Read the opening page and then click through the rest of this section </w:t>
      </w:r>
      <w:r w:rsidR="00F07AC5">
        <w:rPr>
          <w:b/>
        </w:rPr>
        <w:t xml:space="preserve">to </w:t>
      </w:r>
      <w:r w:rsidRPr="001E6473">
        <w:rPr>
          <w:b/>
        </w:rPr>
        <w:t>answer the next few questions.</w:t>
      </w:r>
    </w:p>
    <w:p w:rsidR="00A94F09" w:rsidRPr="001E6473" w:rsidRDefault="00450783" w:rsidP="001E6473">
      <w:pPr>
        <w:pStyle w:val="ListParagraph"/>
        <w:numPr>
          <w:ilvl w:val="1"/>
          <w:numId w:val="9"/>
        </w:numPr>
        <w:spacing w:after="600"/>
        <w:contextualSpacing w:val="0"/>
      </w:pPr>
      <w:r w:rsidRPr="001E6473">
        <w:t>How did Nazi propagandists disguise German aggression throughout World War II?</w:t>
      </w:r>
    </w:p>
    <w:p w:rsidR="00450783" w:rsidRPr="001E6473" w:rsidRDefault="00450783" w:rsidP="001E6473">
      <w:pPr>
        <w:pStyle w:val="ListParagraph"/>
        <w:numPr>
          <w:ilvl w:val="1"/>
          <w:numId w:val="9"/>
        </w:numPr>
        <w:spacing w:after="600"/>
        <w:contextualSpacing w:val="0"/>
      </w:pPr>
      <w:r w:rsidRPr="001E6473">
        <w:t>What excuse did the Nazis use to isolate Jews in ghettos?</w:t>
      </w:r>
    </w:p>
    <w:p w:rsidR="00450783" w:rsidRPr="001E6473" w:rsidRDefault="0062438A" w:rsidP="001E6473">
      <w:pPr>
        <w:pStyle w:val="ListParagraph"/>
        <w:numPr>
          <w:ilvl w:val="1"/>
          <w:numId w:val="9"/>
        </w:numPr>
        <w:spacing w:after="600"/>
        <w:contextualSpacing w:val="0"/>
      </w:pPr>
      <w:r w:rsidRPr="001E6473">
        <w:t>What was different and deceptive about Theresienstadt? (Watch the staged film.)</w:t>
      </w:r>
    </w:p>
    <w:p w:rsidR="0062438A" w:rsidRPr="001E6473" w:rsidRDefault="0062438A" w:rsidP="001E6473">
      <w:pPr>
        <w:pStyle w:val="ListParagraph"/>
        <w:numPr>
          <w:ilvl w:val="1"/>
          <w:numId w:val="9"/>
        </w:numPr>
        <w:spacing w:after="600"/>
        <w:contextualSpacing w:val="0"/>
      </w:pPr>
      <w:r w:rsidRPr="001E6473">
        <w:t>During the end stages of World War II, what measure did Goebbels order to force moviegoers into watching Nazi propaganda?</w:t>
      </w:r>
    </w:p>
    <w:p w:rsidR="00A94F09" w:rsidRPr="001E6473" w:rsidRDefault="00A94F09" w:rsidP="001E6473">
      <w:pPr>
        <w:pStyle w:val="ListParagraph"/>
        <w:numPr>
          <w:ilvl w:val="0"/>
          <w:numId w:val="8"/>
        </w:numPr>
        <w:spacing w:after="120"/>
        <w:contextualSpacing w:val="0"/>
        <w:rPr>
          <w:b/>
        </w:rPr>
      </w:pPr>
      <w:r w:rsidRPr="001E6473">
        <w:rPr>
          <w:b/>
        </w:rPr>
        <w:t xml:space="preserve">Click “Back to Themes” and select the final theme, “Assessing Guilt.” Read the opening page and then click through the rest of this section </w:t>
      </w:r>
      <w:r w:rsidR="00F07AC5">
        <w:rPr>
          <w:b/>
        </w:rPr>
        <w:t xml:space="preserve">to </w:t>
      </w:r>
      <w:r w:rsidRPr="001E6473">
        <w:rPr>
          <w:b/>
        </w:rPr>
        <w:t>answer the next few questions.</w:t>
      </w:r>
    </w:p>
    <w:p w:rsidR="00A94F09" w:rsidRPr="001E6473" w:rsidRDefault="005A40E9" w:rsidP="001E6473">
      <w:pPr>
        <w:pStyle w:val="ListParagraph"/>
        <w:numPr>
          <w:ilvl w:val="1"/>
          <w:numId w:val="9"/>
        </w:numPr>
        <w:spacing w:after="600"/>
        <w:contextualSpacing w:val="0"/>
      </w:pPr>
      <w:r w:rsidRPr="001E6473">
        <w:t>Besides convicting the Nazis on trial, what was the broader objective of the Nuremberg Trials?</w:t>
      </w:r>
    </w:p>
    <w:p w:rsidR="005A40E9" w:rsidRPr="001E6473" w:rsidRDefault="005A40E9" w:rsidP="001E6473">
      <w:pPr>
        <w:pStyle w:val="ListParagraph"/>
        <w:numPr>
          <w:ilvl w:val="1"/>
          <w:numId w:val="9"/>
        </w:numPr>
        <w:spacing w:after="600"/>
        <w:contextualSpacing w:val="0"/>
      </w:pPr>
      <w:r w:rsidRPr="001E6473">
        <w:t>Take the online poll regarding the presence of hate propaganda in any society.  What do you think?  Explain your reasoning here.</w:t>
      </w:r>
    </w:p>
    <w:p w:rsidR="005A40E9" w:rsidRPr="001E6473" w:rsidRDefault="005A40E9" w:rsidP="001E6473">
      <w:pPr>
        <w:pStyle w:val="ListParagraph"/>
        <w:numPr>
          <w:ilvl w:val="1"/>
          <w:numId w:val="9"/>
        </w:numPr>
        <w:spacing w:after="600"/>
        <w:contextualSpacing w:val="0"/>
      </w:pPr>
      <w:r w:rsidRPr="001E6473">
        <w:t>What did “denazification” consist of during the immediate postwar period?</w:t>
      </w:r>
    </w:p>
    <w:p w:rsidR="005A40E9" w:rsidRPr="001E6473" w:rsidRDefault="005A40E9" w:rsidP="001E6473">
      <w:pPr>
        <w:pStyle w:val="ListParagraph"/>
        <w:numPr>
          <w:ilvl w:val="1"/>
          <w:numId w:val="9"/>
        </w:numPr>
        <w:spacing w:after="600"/>
        <w:contextualSpacing w:val="0"/>
      </w:pPr>
      <w:r w:rsidRPr="001E6473">
        <w:t>Take the online poll regarding democracy and freedom of expression.  What do you think?  Explain your reasoning here.</w:t>
      </w:r>
    </w:p>
    <w:p w:rsidR="005A40E9" w:rsidRPr="001E6473" w:rsidRDefault="005A40E9" w:rsidP="001E6473">
      <w:pPr>
        <w:pStyle w:val="ListParagraph"/>
        <w:numPr>
          <w:ilvl w:val="1"/>
          <w:numId w:val="9"/>
        </w:numPr>
        <w:spacing w:after="600"/>
        <w:contextualSpacing w:val="0"/>
      </w:pPr>
      <w:r w:rsidRPr="001E6473">
        <w:t>How did Hans Fritzche differ from other defendants at the Nuremberg Trials?</w:t>
      </w:r>
    </w:p>
    <w:p w:rsidR="005A40E9" w:rsidRPr="001E6473" w:rsidRDefault="005A40E9" w:rsidP="001E6473">
      <w:pPr>
        <w:pStyle w:val="ListParagraph"/>
        <w:numPr>
          <w:ilvl w:val="1"/>
          <w:numId w:val="9"/>
        </w:numPr>
        <w:spacing w:after="600"/>
        <w:contextualSpacing w:val="0"/>
      </w:pPr>
      <w:r w:rsidRPr="001E6473">
        <w:t>Take the online poll regarding the occurrence of genocide in a democratic country.  What do you think?  Explain your reasoning here.</w:t>
      </w:r>
    </w:p>
    <w:p w:rsidR="005A40E9" w:rsidRPr="001E6473" w:rsidRDefault="005A40E9" w:rsidP="001E6473">
      <w:pPr>
        <w:pStyle w:val="ListParagraph"/>
        <w:numPr>
          <w:ilvl w:val="1"/>
          <w:numId w:val="9"/>
        </w:numPr>
        <w:spacing w:after="600"/>
        <w:contextualSpacing w:val="0"/>
      </w:pPr>
      <w:r w:rsidRPr="001E6473">
        <w:t>Take the final online poll regarding combating hate propaganda today?  What do you think?  Explain your reasoning here.</w:t>
      </w:r>
    </w:p>
    <w:p w:rsidR="00E909FE" w:rsidRPr="001E6473" w:rsidRDefault="00E909FE"/>
    <w:sectPr w:rsidR="00E909FE" w:rsidRPr="001E6473" w:rsidSect="00D77824">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Perpetua">
    <w:panose1 w:val="02020502060401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D25A6"/>
    <w:multiLevelType w:val="multilevel"/>
    <w:tmpl w:val="0409001D"/>
    <w:styleLink w:val="Dav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7BD5142"/>
    <w:multiLevelType w:val="multilevel"/>
    <w:tmpl w:val="C7269EC4"/>
    <w:lvl w:ilvl="0">
      <w:start w:val="10"/>
      <w:numFmt w:val="upperLetter"/>
      <w:lvlText w:val="%1)"/>
      <w:lvlJc w:val="left"/>
      <w:pPr>
        <w:ind w:left="360" w:hanging="360"/>
      </w:pPr>
      <w:rPr>
        <w:rFonts w:hint="default"/>
      </w:rPr>
    </w:lvl>
    <w:lvl w:ilvl="1">
      <w:start w:val="34"/>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86E4D35"/>
    <w:multiLevelType w:val="multilevel"/>
    <w:tmpl w:val="746CDC0E"/>
    <w:lvl w:ilvl="0">
      <w:start w:val="7"/>
      <w:numFmt w:val="upperLetter"/>
      <w:lvlText w:val="%1)"/>
      <w:lvlJc w:val="left"/>
      <w:pPr>
        <w:ind w:left="360" w:hanging="360"/>
      </w:pPr>
      <w:rPr>
        <w:rFonts w:hint="default"/>
      </w:rPr>
    </w:lvl>
    <w:lvl w:ilvl="1">
      <w:start w:val="26"/>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AB93FD4"/>
    <w:multiLevelType w:val="multilevel"/>
    <w:tmpl w:val="4D7052DC"/>
    <w:lvl w:ilvl="0">
      <w:start w:val="8"/>
      <w:numFmt w:val="upperLetter"/>
      <w:lvlText w:val="%1)"/>
      <w:lvlJc w:val="left"/>
      <w:pPr>
        <w:ind w:left="360" w:hanging="360"/>
      </w:pPr>
      <w:rPr>
        <w:rFonts w:hint="default"/>
      </w:rPr>
    </w:lvl>
    <w:lvl w:ilvl="1">
      <w:start w:val="30"/>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11D6B71"/>
    <w:multiLevelType w:val="multilevel"/>
    <w:tmpl w:val="5AACCDDE"/>
    <w:lvl w:ilvl="0">
      <w:start w:val="9"/>
      <w:numFmt w:val="upperLetter"/>
      <w:lvlText w:val="%1)"/>
      <w:lvlJc w:val="left"/>
      <w:pPr>
        <w:ind w:left="360" w:hanging="360"/>
      </w:pPr>
      <w:rPr>
        <w:rFonts w:hint="default"/>
      </w:rPr>
    </w:lvl>
    <w:lvl w:ilvl="1">
      <w:start w:val="3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31264B2"/>
    <w:multiLevelType w:val="multilevel"/>
    <w:tmpl w:val="86F60350"/>
    <w:lvl w:ilvl="0">
      <w:start w:val="5"/>
      <w:numFmt w:val="upperLetter"/>
      <w:lvlText w:val="%1)"/>
      <w:lvlJc w:val="left"/>
      <w:pPr>
        <w:ind w:left="360" w:hanging="360"/>
      </w:pPr>
      <w:rPr>
        <w:rFonts w:hint="default"/>
      </w:rPr>
    </w:lvl>
    <w:lvl w:ilvl="1">
      <w:start w:val="10"/>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A5D3B57"/>
    <w:multiLevelType w:val="multilevel"/>
    <w:tmpl w:val="B226E400"/>
    <w:lvl w:ilvl="0">
      <w:start w:val="6"/>
      <w:numFmt w:val="upperLetter"/>
      <w:lvlText w:val="%1)"/>
      <w:lvlJc w:val="left"/>
      <w:pPr>
        <w:ind w:left="360" w:hanging="360"/>
      </w:pPr>
      <w:rPr>
        <w:rFonts w:hint="default"/>
      </w:rPr>
    </w:lvl>
    <w:lvl w:ilvl="1">
      <w:start w:val="22"/>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1B26B3A"/>
    <w:multiLevelType w:val="multilevel"/>
    <w:tmpl w:val="0409001D"/>
    <w:numStyleLink w:val="Dave"/>
  </w:abstractNum>
  <w:abstractNum w:abstractNumId="8">
    <w:nsid w:val="6AD53227"/>
    <w:multiLevelType w:val="multilevel"/>
    <w:tmpl w:val="5A68CE7A"/>
    <w:lvl w:ilvl="0">
      <w:start w:val="4"/>
      <w:numFmt w:val="upperLetter"/>
      <w:lvlText w:val="%1)"/>
      <w:lvlJc w:val="left"/>
      <w:pPr>
        <w:ind w:left="360" w:hanging="360"/>
      </w:pPr>
      <w:rPr>
        <w:rFonts w:hint="default"/>
      </w:rPr>
    </w:lvl>
    <w:lvl w:ilvl="1">
      <w:start w:val="9"/>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7"/>
  </w:num>
  <w:num w:numId="3">
    <w:abstractNumId w:val="8"/>
  </w:num>
  <w:num w:numId="4">
    <w:abstractNumId w:val="5"/>
  </w:num>
  <w:num w:numId="5">
    <w:abstractNumId w:val="6"/>
  </w:num>
  <w:num w:numId="6">
    <w:abstractNumId w:val="2"/>
  </w:num>
  <w:num w:numId="7">
    <w:abstractNumId w:val="3"/>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oNotTrackMoves/>
  <w:defaultTabStop w:val="720"/>
  <w:drawingGridHorizontalSpacing w:val="100"/>
  <w:displayHorizontalDrawingGridEvery w:val="2"/>
  <w:displayVerticalDrawingGridEvery w:val="2"/>
  <w:characterSpacingControl w:val="doNotCompress"/>
  <w:compat/>
  <w:rsids>
    <w:rsidRoot w:val="00E909FE"/>
    <w:rsid w:val="00027B52"/>
    <w:rsid w:val="000D3BB5"/>
    <w:rsid w:val="000E2AE8"/>
    <w:rsid w:val="00155894"/>
    <w:rsid w:val="001E6473"/>
    <w:rsid w:val="003222D6"/>
    <w:rsid w:val="003376AF"/>
    <w:rsid w:val="00393052"/>
    <w:rsid w:val="00450783"/>
    <w:rsid w:val="005A40E9"/>
    <w:rsid w:val="005C0E54"/>
    <w:rsid w:val="0062438A"/>
    <w:rsid w:val="00731FE3"/>
    <w:rsid w:val="00757A13"/>
    <w:rsid w:val="00782D86"/>
    <w:rsid w:val="00844CEC"/>
    <w:rsid w:val="00957B3E"/>
    <w:rsid w:val="009729D0"/>
    <w:rsid w:val="00986EDB"/>
    <w:rsid w:val="00A21BBE"/>
    <w:rsid w:val="00A94F09"/>
    <w:rsid w:val="00B111B9"/>
    <w:rsid w:val="00BF62DB"/>
    <w:rsid w:val="00CF0BA5"/>
    <w:rsid w:val="00D77824"/>
    <w:rsid w:val="00D84AE3"/>
    <w:rsid w:val="00E60427"/>
    <w:rsid w:val="00E74175"/>
    <w:rsid w:val="00E909FE"/>
    <w:rsid w:val="00F07AC5"/>
    <w:rsid w:val="00FD252C"/>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erpetua" w:eastAsiaTheme="minorHAnsi" w:hAnsi="Perpetua"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B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E909FE"/>
    <w:rPr>
      <w:color w:val="0000FF" w:themeColor="hyperlink"/>
      <w:u w:val="single"/>
    </w:rPr>
  </w:style>
  <w:style w:type="paragraph" w:styleId="ListParagraph">
    <w:name w:val="List Paragraph"/>
    <w:basedOn w:val="Normal"/>
    <w:uiPriority w:val="34"/>
    <w:qFormat/>
    <w:rsid w:val="00E909FE"/>
    <w:pPr>
      <w:ind w:left="720"/>
      <w:contextualSpacing/>
    </w:pPr>
  </w:style>
  <w:style w:type="numbering" w:customStyle="1" w:styleId="Dave">
    <w:name w:val="Dave"/>
    <w:uiPriority w:val="99"/>
    <w:rsid w:val="00E909FE"/>
    <w:pPr>
      <w:numPr>
        <w:numId w:val="1"/>
      </w:numPr>
    </w:pPr>
  </w:style>
  <w:style w:type="character" w:styleId="FollowedHyperlink">
    <w:name w:val="FollowedHyperlink"/>
    <w:basedOn w:val="DefaultParagraphFont"/>
    <w:uiPriority w:val="99"/>
    <w:semiHidden/>
    <w:unhideWhenUsed/>
    <w:rsid w:val="0015589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hmm.org/propagand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906</Words>
  <Characters>5169</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Jessica Taylor</cp:lastModifiedBy>
  <cp:revision>2</cp:revision>
  <dcterms:created xsi:type="dcterms:W3CDTF">2012-12-11T15:01:00Z</dcterms:created>
  <dcterms:modified xsi:type="dcterms:W3CDTF">2012-12-11T15:01:00Z</dcterms:modified>
</cp:coreProperties>
</file>