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2700"/>
        <w:gridCol w:w="3420"/>
        <w:gridCol w:w="3510"/>
      </w:tblGrid>
      <w:tr w:rsidR="009552C2" w:rsidTr="00EB2942">
        <w:tc>
          <w:tcPr>
            <w:tcW w:w="2358" w:type="dxa"/>
          </w:tcPr>
          <w:p w:rsidR="009552C2" w:rsidRPr="00591279" w:rsidRDefault="009552C2" w:rsidP="00941D37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9552C2" w:rsidRDefault="009552C2" w:rsidP="00941D37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2700" w:type="dxa"/>
          </w:tcPr>
          <w:p w:rsidR="009552C2" w:rsidRPr="00F96DBB" w:rsidRDefault="009552C2" w:rsidP="00941D37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3420" w:type="dxa"/>
          </w:tcPr>
          <w:p w:rsidR="009552C2" w:rsidRDefault="009552C2" w:rsidP="00941D37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510" w:type="dxa"/>
          </w:tcPr>
          <w:p w:rsidR="009552C2" w:rsidRPr="00F96DBB" w:rsidRDefault="009552C2" w:rsidP="00941D37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9552C2" w:rsidTr="00EB2942">
        <w:trPr>
          <w:trHeight w:val="9333"/>
        </w:trPr>
        <w:tc>
          <w:tcPr>
            <w:tcW w:w="2358" w:type="dxa"/>
          </w:tcPr>
          <w:p w:rsidR="009552C2" w:rsidRDefault="009552C2" w:rsidP="009552C2">
            <w:pPr>
              <w:rPr>
                <w:b/>
              </w:rPr>
            </w:pPr>
            <w:r w:rsidRPr="00591279">
              <w:rPr>
                <w:b/>
              </w:rPr>
              <w:t xml:space="preserve">Unit 3- </w:t>
            </w:r>
            <w:r>
              <w:rPr>
                <w:b/>
              </w:rPr>
              <w:t xml:space="preserve">(European Rebirth) </w:t>
            </w:r>
            <w:r w:rsidRPr="00591279">
              <w:rPr>
                <w:b/>
              </w:rPr>
              <w:t>Renaissance and Reformation</w:t>
            </w:r>
          </w:p>
          <w:p w:rsidR="009552C2" w:rsidRDefault="009552C2" w:rsidP="00941D37">
            <w:pPr>
              <w:rPr>
                <w:b/>
              </w:rPr>
            </w:pPr>
          </w:p>
          <w:p w:rsidR="009552C2" w:rsidRPr="00043C6E" w:rsidRDefault="009552C2" w:rsidP="009552C2">
            <w:pPr>
              <w:rPr>
                <w:i/>
                <w:u w:val="single"/>
              </w:rPr>
            </w:pPr>
            <w:r w:rsidRPr="00043C6E">
              <w:rPr>
                <w:i/>
                <w:u w:val="single"/>
              </w:rPr>
              <w:t xml:space="preserve">Chapters in the Yellow Book: </w:t>
            </w:r>
          </w:p>
          <w:p w:rsidR="009552C2" w:rsidRDefault="009552C2" w:rsidP="009552C2">
            <w:pPr>
              <w:rPr>
                <w:i/>
              </w:rPr>
            </w:pPr>
            <w:r>
              <w:rPr>
                <w:i/>
              </w:rPr>
              <w:t xml:space="preserve">Chapter 13, </w:t>
            </w:r>
          </w:p>
          <w:p w:rsidR="009552C2" w:rsidRDefault="009552C2" w:rsidP="009552C2">
            <w:pPr>
              <w:rPr>
                <w:i/>
              </w:rPr>
            </w:pPr>
            <w:r>
              <w:rPr>
                <w:i/>
              </w:rPr>
              <w:t>Sections 1</w:t>
            </w:r>
            <w:proofErr w:type="gramStart"/>
            <w:r>
              <w:rPr>
                <w:i/>
              </w:rPr>
              <w:t>,2,3,4,5</w:t>
            </w:r>
            <w:proofErr w:type="gramEnd"/>
            <w:r>
              <w:rPr>
                <w:i/>
              </w:rPr>
              <w:t>.</w:t>
            </w:r>
          </w:p>
          <w:p w:rsidR="009552C2" w:rsidRPr="00F243EF" w:rsidRDefault="009552C2" w:rsidP="00941D37">
            <w:pPr>
              <w:rPr>
                <w:i/>
              </w:rPr>
            </w:pPr>
          </w:p>
        </w:tc>
        <w:tc>
          <w:tcPr>
            <w:tcW w:w="2790" w:type="dxa"/>
          </w:tcPr>
          <w:p w:rsidR="009552C2" w:rsidRDefault="009552C2" w:rsidP="009552C2">
            <w:pPr>
              <w:pStyle w:val="ListParagraph"/>
              <w:numPr>
                <w:ilvl w:val="0"/>
                <w:numId w:val="6"/>
              </w:numPr>
            </w:pPr>
            <w:r>
              <w:t xml:space="preserve">The renaissance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6"/>
              </w:numPr>
            </w:pPr>
            <w:r>
              <w:t>Influential renaissance people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6"/>
              </w:numPr>
            </w:pPr>
            <w:r>
              <w:t>Protestant reformation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6"/>
              </w:numPr>
            </w:pPr>
            <w:r>
              <w:t xml:space="preserve">Counter reformation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6"/>
              </w:numPr>
            </w:pPr>
            <w:r>
              <w:t>Scientific revolution</w:t>
            </w:r>
          </w:p>
          <w:p w:rsidR="009552C2" w:rsidRDefault="009552C2" w:rsidP="009552C2">
            <w:pPr>
              <w:pStyle w:val="ListParagraph"/>
              <w:ind w:left="360"/>
            </w:pPr>
          </w:p>
        </w:tc>
        <w:tc>
          <w:tcPr>
            <w:tcW w:w="2700" w:type="dxa"/>
          </w:tcPr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Renaissance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Humanism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Humanities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>Patron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Perspective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Vernacular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Utopian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Indulgences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Predestination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Canonized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Compromise 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>Heliocentric</w:t>
            </w:r>
          </w:p>
          <w:p w:rsid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>Scientific method</w:t>
            </w:r>
          </w:p>
          <w:p w:rsidR="009552C2" w:rsidRPr="009552C2" w:rsidRDefault="009552C2" w:rsidP="009552C2">
            <w:pPr>
              <w:pStyle w:val="ListParagraph"/>
              <w:numPr>
                <w:ilvl w:val="0"/>
                <w:numId w:val="5"/>
              </w:numPr>
            </w:pPr>
            <w:r>
              <w:t xml:space="preserve">Hypothesis </w:t>
            </w:r>
          </w:p>
        </w:tc>
        <w:tc>
          <w:tcPr>
            <w:tcW w:w="3420" w:type="dxa"/>
          </w:tcPr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Fransico</w:t>
            </w:r>
            <w:proofErr w:type="spellEnd"/>
            <w:r>
              <w:t xml:space="preserve"> </w:t>
            </w:r>
            <w:proofErr w:type="spellStart"/>
            <w:r>
              <w:t>Petrarach</w:t>
            </w:r>
            <w:proofErr w:type="spellEnd"/>
            <w:r>
              <w:t xml:space="preserve">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The Medici family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Leonardo </w:t>
            </w:r>
            <w:proofErr w:type="spellStart"/>
            <w:r>
              <w:t>da</w:t>
            </w:r>
            <w:proofErr w:type="spellEnd"/>
            <w:r>
              <w:t xml:space="preserve"> Vinci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Michelangelo </w:t>
            </w:r>
            <w:proofErr w:type="spellStart"/>
            <w:r>
              <w:t>Buonarroti</w:t>
            </w:r>
            <w:proofErr w:type="spellEnd"/>
            <w:r>
              <w:t xml:space="preserve">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Raphael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Niccolo</w:t>
            </w:r>
            <w:proofErr w:type="spellEnd"/>
            <w:r>
              <w:t xml:space="preserve"> Machiavelli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>Johann Gutenberg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>William Shakespeare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Martin Luther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John Calvin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>Mary Tudor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Nicolaus</w:t>
            </w:r>
            <w:proofErr w:type="spellEnd"/>
            <w:r>
              <w:t xml:space="preserve"> Copernicus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Johannes </w:t>
            </w:r>
            <w:proofErr w:type="spellStart"/>
            <w:r>
              <w:t>Kepler</w:t>
            </w:r>
            <w:proofErr w:type="spellEnd"/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Galileo </w:t>
            </w:r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 xml:space="preserve">Johannes </w:t>
            </w:r>
            <w:proofErr w:type="spellStart"/>
            <w:r>
              <w:t>Kepler</w:t>
            </w:r>
            <w:proofErr w:type="spellEnd"/>
          </w:p>
          <w:p w:rsidR="009552C2" w:rsidRDefault="009552C2" w:rsidP="00EB2942">
            <w:pPr>
              <w:pStyle w:val="ListParagraph"/>
              <w:numPr>
                <w:ilvl w:val="0"/>
                <w:numId w:val="5"/>
              </w:numPr>
            </w:pPr>
            <w:r>
              <w:t>Galileo</w:t>
            </w:r>
          </w:p>
          <w:p w:rsidR="009552C2" w:rsidRDefault="009552C2" w:rsidP="00941D37"/>
        </w:tc>
        <w:tc>
          <w:tcPr>
            <w:tcW w:w="3510" w:type="dxa"/>
          </w:tcPr>
          <w:p w:rsidR="009552C2" w:rsidRPr="00305634" w:rsidRDefault="009552C2" w:rsidP="00941D37"/>
          <w:p w:rsidR="009552C2" w:rsidRPr="00305634" w:rsidRDefault="009552C2" w:rsidP="00941D37">
            <w:pPr>
              <w:rPr>
                <w:b/>
              </w:rPr>
            </w:pPr>
            <w:r>
              <w:rPr>
                <w:sz w:val="23"/>
                <w:szCs w:val="23"/>
              </w:rPr>
              <w:t>Explain how interest in classical learning and religious reform contributed to increased global interaction.</w:t>
            </w:r>
          </w:p>
        </w:tc>
      </w:tr>
    </w:tbl>
    <w:p w:rsidR="00A802F8" w:rsidRDefault="00A802F8"/>
    <w:sectPr w:rsidR="00A802F8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2C0C"/>
    <w:multiLevelType w:val="hybridMultilevel"/>
    <w:tmpl w:val="E23E2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5128AD"/>
    <w:multiLevelType w:val="hybridMultilevel"/>
    <w:tmpl w:val="1A302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0463D"/>
    <w:multiLevelType w:val="hybridMultilevel"/>
    <w:tmpl w:val="C40A5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9C0955"/>
    <w:multiLevelType w:val="hybridMultilevel"/>
    <w:tmpl w:val="13EC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803ED"/>
    <w:multiLevelType w:val="hybridMultilevel"/>
    <w:tmpl w:val="ADC4B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CA4DF4"/>
    <w:multiLevelType w:val="hybridMultilevel"/>
    <w:tmpl w:val="13EC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552C2"/>
    <w:rsid w:val="00845C99"/>
    <w:rsid w:val="009552C2"/>
    <w:rsid w:val="00A802F8"/>
    <w:rsid w:val="00EB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C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2C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2013-05-07T12:17:00Z</dcterms:created>
  <dcterms:modified xsi:type="dcterms:W3CDTF">2013-05-09T12:05:00Z</dcterms:modified>
</cp:coreProperties>
</file>