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577" w:tblpY="-719"/>
        <w:tblOverlap w:val="never"/>
        <w:tblW w:w="14778" w:type="dxa"/>
        <w:tblLayout w:type="fixed"/>
        <w:tblLook w:val="00BF"/>
      </w:tblPr>
      <w:tblGrid>
        <w:gridCol w:w="2358"/>
        <w:gridCol w:w="2790"/>
        <w:gridCol w:w="2520"/>
        <w:gridCol w:w="3510"/>
        <w:gridCol w:w="3600"/>
      </w:tblGrid>
      <w:tr w:rsidR="00822CBA" w:rsidTr="00177411">
        <w:tc>
          <w:tcPr>
            <w:tcW w:w="2358" w:type="dxa"/>
          </w:tcPr>
          <w:p w:rsidR="00822CBA" w:rsidRPr="00591279" w:rsidRDefault="00822CBA" w:rsidP="00941D37">
            <w:pPr>
              <w:jc w:val="center"/>
              <w:rPr>
                <w:b/>
              </w:rPr>
            </w:pPr>
            <w:r w:rsidRPr="00591279">
              <w:rPr>
                <w:b/>
              </w:rPr>
              <w:t>Unit</w:t>
            </w:r>
          </w:p>
        </w:tc>
        <w:tc>
          <w:tcPr>
            <w:tcW w:w="2790" w:type="dxa"/>
          </w:tcPr>
          <w:p w:rsidR="00822CBA" w:rsidRDefault="00822CBA" w:rsidP="00941D37">
            <w:pPr>
              <w:jc w:val="center"/>
              <w:rPr>
                <w:b/>
              </w:rPr>
            </w:pPr>
            <w:r>
              <w:rPr>
                <w:b/>
              </w:rPr>
              <w:t>Topics Covered</w:t>
            </w:r>
          </w:p>
        </w:tc>
        <w:tc>
          <w:tcPr>
            <w:tcW w:w="2520" w:type="dxa"/>
          </w:tcPr>
          <w:p w:rsidR="00822CBA" w:rsidRPr="00F96DBB" w:rsidRDefault="00822CBA" w:rsidP="00941D37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3510" w:type="dxa"/>
          </w:tcPr>
          <w:p w:rsidR="00822CBA" w:rsidRDefault="00822CBA" w:rsidP="00941D37">
            <w:pPr>
              <w:jc w:val="center"/>
              <w:rPr>
                <w:b/>
              </w:rPr>
            </w:pPr>
            <w:r>
              <w:rPr>
                <w:b/>
              </w:rPr>
              <w:t>Important People</w:t>
            </w:r>
          </w:p>
        </w:tc>
        <w:tc>
          <w:tcPr>
            <w:tcW w:w="3600" w:type="dxa"/>
          </w:tcPr>
          <w:p w:rsidR="00822CBA" w:rsidRPr="00F96DBB" w:rsidRDefault="00822CBA" w:rsidP="00941D37">
            <w:pPr>
              <w:jc w:val="center"/>
              <w:rPr>
                <w:b/>
              </w:rPr>
            </w:pPr>
            <w:r w:rsidRPr="00EB77CF">
              <w:rPr>
                <w:b/>
              </w:rPr>
              <w:t xml:space="preserve">Essential </w:t>
            </w:r>
            <w:r>
              <w:rPr>
                <w:b/>
              </w:rPr>
              <w:t>Standards</w:t>
            </w:r>
          </w:p>
        </w:tc>
      </w:tr>
      <w:tr w:rsidR="00822CBA" w:rsidTr="00177411">
        <w:trPr>
          <w:trHeight w:val="9333"/>
        </w:trPr>
        <w:tc>
          <w:tcPr>
            <w:tcW w:w="2358" w:type="dxa"/>
          </w:tcPr>
          <w:p w:rsidR="00822CBA" w:rsidRDefault="00822CBA" w:rsidP="00822CBA">
            <w:pPr>
              <w:rPr>
                <w:b/>
              </w:rPr>
            </w:pPr>
            <w:r w:rsidRPr="00591279">
              <w:rPr>
                <w:b/>
              </w:rPr>
              <w:t xml:space="preserve">Unit 2.5 – Africa, Asia, and Mesoamerica </w:t>
            </w:r>
          </w:p>
          <w:p w:rsidR="00822CBA" w:rsidRDefault="00822CBA" w:rsidP="00822CBA">
            <w:pPr>
              <w:rPr>
                <w:b/>
              </w:rPr>
            </w:pPr>
          </w:p>
          <w:p w:rsidR="00822CBA" w:rsidRPr="00B73B73" w:rsidRDefault="00822CBA" w:rsidP="00822CBA">
            <w:pPr>
              <w:rPr>
                <w:i/>
                <w:u w:val="single"/>
              </w:rPr>
            </w:pPr>
            <w:r w:rsidRPr="00B73B73">
              <w:rPr>
                <w:i/>
                <w:u w:val="single"/>
              </w:rPr>
              <w:t xml:space="preserve">Chapters in the Yellow Book: </w:t>
            </w:r>
            <w:r w:rsidRPr="00B73B73">
              <w:rPr>
                <w:i/>
              </w:rPr>
              <w:t xml:space="preserve">Chapter 6, </w:t>
            </w:r>
            <w:r>
              <w:rPr>
                <w:i/>
              </w:rPr>
              <w:t xml:space="preserve">  </w:t>
            </w:r>
            <w:r w:rsidRPr="00B73B73">
              <w:rPr>
                <w:i/>
              </w:rPr>
              <w:t xml:space="preserve">Sections 1,3 </w:t>
            </w:r>
          </w:p>
          <w:p w:rsidR="00822CBA" w:rsidRPr="00B73B73" w:rsidRDefault="00822CBA" w:rsidP="00822CBA">
            <w:pPr>
              <w:rPr>
                <w:i/>
              </w:rPr>
            </w:pPr>
            <w:r w:rsidRPr="00B73B73">
              <w:rPr>
                <w:i/>
              </w:rPr>
              <w:t xml:space="preserve">Chapter 9, </w:t>
            </w:r>
          </w:p>
          <w:p w:rsidR="00822CBA" w:rsidRPr="00B73B73" w:rsidRDefault="00822CBA" w:rsidP="00822CBA">
            <w:pPr>
              <w:rPr>
                <w:i/>
              </w:rPr>
            </w:pPr>
            <w:r w:rsidRPr="00B73B73">
              <w:rPr>
                <w:i/>
              </w:rPr>
              <w:t>Section 1</w:t>
            </w:r>
          </w:p>
          <w:p w:rsidR="00822CBA" w:rsidRPr="00B73B73" w:rsidRDefault="00822CBA" w:rsidP="00822CBA">
            <w:pPr>
              <w:rPr>
                <w:i/>
              </w:rPr>
            </w:pPr>
            <w:r w:rsidRPr="00B73B73">
              <w:rPr>
                <w:i/>
              </w:rPr>
              <w:t xml:space="preserve">Chapter 10, </w:t>
            </w:r>
          </w:p>
          <w:p w:rsidR="00822CBA" w:rsidRPr="00B73B73" w:rsidRDefault="00822CBA" w:rsidP="00822CBA">
            <w:pPr>
              <w:rPr>
                <w:i/>
              </w:rPr>
            </w:pPr>
            <w:r w:rsidRPr="00B73B73">
              <w:rPr>
                <w:i/>
              </w:rPr>
              <w:t>Sections 2,4,5</w:t>
            </w:r>
          </w:p>
          <w:p w:rsidR="00822CBA" w:rsidRPr="00B73B73" w:rsidRDefault="00822CBA" w:rsidP="00822CBA">
            <w:pPr>
              <w:rPr>
                <w:i/>
              </w:rPr>
            </w:pPr>
            <w:r w:rsidRPr="00B73B73">
              <w:rPr>
                <w:i/>
              </w:rPr>
              <w:t xml:space="preserve">Chapter 11, </w:t>
            </w:r>
          </w:p>
          <w:p w:rsidR="00822CBA" w:rsidRPr="00B73B73" w:rsidRDefault="00822CBA" w:rsidP="00822CBA">
            <w:pPr>
              <w:rPr>
                <w:i/>
              </w:rPr>
            </w:pPr>
            <w:r w:rsidRPr="00B73B73">
              <w:rPr>
                <w:i/>
              </w:rPr>
              <w:t>Sections 1,2</w:t>
            </w:r>
          </w:p>
          <w:p w:rsidR="00822CBA" w:rsidRPr="00B73B73" w:rsidRDefault="00822CBA" w:rsidP="00822CBA">
            <w:pPr>
              <w:rPr>
                <w:i/>
              </w:rPr>
            </w:pPr>
            <w:r w:rsidRPr="00B73B73">
              <w:rPr>
                <w:i/>
              </w:rPr>
              <w:t>Chapter 12, Sections 1,2,4</w:t>
            </w:r>
          </w:p>
          <w:p w:rsidR="00822CBA" w:rsidRPr="00F243EF" w:rsidRDefault="00822CBA" w:rsidP="00941D37">
            <w:pPr>
              <w:rPr>
                <w:i/>
              </w:rPr>
            </w:pPr>
          </w:p>
        </w:tc>
        <w:tc>
          <w:tcPr>
            <w:tcW w:w="2790" w:type="dxa"/>
          </w:tcPr>
          <w:p w:rsidR="00822CBA" w:rsidRDefault="00822CBA" w:rsidP="00822CBA">
            <w:pPr>
              <w:pStyle w:val="ListParagraph"/>
              <w:numPr>
                <w:ilvl w:val="0"/>
                <w:numId w:val="5"/>
              </w:numPr>
            </w:pPr>
            <w:r>
              <w:t xml:space="preserve">Byzantine Empire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5"/>
              </w:numPr>
            </w:pPr>
            <w:r>
              <w:t>Islamic Empires (Arabian peninsula, India’s Muslim empire (</w:t>
            </w:r>
            <w:proofErr w:type="spellStart"/>
            <w:r>
              <w:t>Mughal</w:t>
            </w:r>
            <w:proofErr w:type="spellEnd"/>
            <w:r>
              <w:t xml:space="preserve">, Ottoman)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5"/>
              </w:numPr>
            </w:pPr>
            <w:r>
              <w:t xml:space="preserve">African Kingdoms (West Africa)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5"/>
              </w:numPr>
            </w:pPr>
            <w:r>
              <w:t>China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5"/>
              </w:numPr>
            </w:pPr>
            <w:r>
              <w:t xml:space="preserve">The Mongols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5"/>
              </w:numPr>
            </w:pPr>
            <w:r>
              <w:t>Japan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5"/>
              </w:numPr>
            </w:pPr>
            <w:r>
              <w:t>Mesoamerica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5"/>
              </w:numPr>
            </w:pPr>
            <w:r>
              <w:t xml:space="preserve">North America </w:t>
            </w:r>
          </w:p>
          <w:p w:rsidR="00822CBA" w:rsidRDefault="00822CBA" w:rsidP="00822CBA">
            <w:pPr>
              <w:pStyle w:val="ListParagraph"/>
              <w:ind w:left="360"/>
            </w:pPr>
          </w:p>
        </w:tc>
        <w:tc>
          <w:tcPr>
            <w:tcW w:w="2520" w:type="dxa"/>
          </w:tcPr>
          <w:p w:rsidR="00822CBA" w:rsidRDefault="00822CBA" w:rsidP="00822CBA">
            <w:pPr>
              <w:pStyle w:val="ListParagraph"/>
              <w:numPr>
                <w:ilvl w:val="0"/>
                <w:numId w:val="6"/>
              </w:numPr>
            </w:pPr>
            <w:r>
              <w:t>Mesoamerica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6"/>
              </w:numPr>
            </w:pPr>
            <w:r>
              <w:t>Patriarch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6"/>
              </w:numPr>
            </w:pPr>
            <w:r>
              <w:t>Desertification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6"/>
              </w:numPr>
            </w:pPr>
            <w:r>
              <w:t xml:space="preserve">Commodity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6"/>
              </w:numPr>
            </w:pPr>
            <w:r>
              <w:t xml:space="preserve">Tributary states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6"/>
              </w:numPr>
            </w:pPr>
            <w:r>
              <w:t xml:space="preserve">Archipelago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6"/>
              </w:numPr>
            </w:pPr>
            <w:r>
              <w:t xml:space="preserve">Shinto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6"/>
              </w:numPr>
            </w:pPr>
            <w:r>
              <w:t xml:space="preserve">Samurai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6"/>
              </w:numPr>
            </w:pPr>
            <w:r>
              <w:t xml:space="preserve">Bushido </w:t>
            </w:r>
          </w:p>
          <w:p w:rsidR="00822CBA" w:rsidRPr="001069DE" w:rsidRDefault="00822CBA" w:rsidP="00941D37">
            <w:pPr>
              <w:rPr>
                <w:b/>
              </w:rPr>
            </w:pPr>
          </w:p>
        </w:tc>
        <w:tc>
          <w:tcPr>
            <w:tcW w:w="3510" w:type="dxa"/>
          </w:tcPr>
          <w:p w:rsidR="00822CBA" w:rsidRDefault="00822CBA" w:rsidP="00822CBA">
            <w:pPr>
              <w:pStyle w:val="ListParagraph"/>
              <w:numPr>
                <w:ilvl w:val="0"/>
                <w:numId w:val="7"/>
              </w:numPr>
            </w:pPr>
            <w:r>
              <w:t>Justinian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Pachacuti</w:t>
            </w:r>
            <w:proofErr w:type="spellEnd"/>
            <w:r>
              <w:t xml:space="preserve"> Inca </w:t>
            </w:r>
            <w:proofErr w:type="spellStart"/>
            <w:r>
              <w:t>Yupanqui</w:t>
            </w:r>
            <w:proofErr w:type="spellEnd"/>
            <w:r>
              <w:t xml:space="preserve">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7"/>
              </w:numPr>
            </w:pPr>
            <w:r>
              <w:t xml:space="preserve">Tang </w:t>
            </w:r>
            <w:proofErr w:type="spellStart"/>
            <w:r>
              <w:t>Taizong</w:t>
            </w:r>
            <w:proofErr w:type="spellEnd"/>
            <w:r>
              <w:t xml:space="preserve">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7"/>
              </w:numPr>
            </w:pPr>
            <w:r>
              <w:t xml:space="preserve">Genghis Khan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7"/>
              </w:numPr>
            </w:pPr>
            <w:r>
              <w:t xml:space="preserve">Kublai Khan </w:t>
            </w:r>
          </w:p>
          <w:p w:rsidR="00822CBA" w:rsidRDefault="00822CBA" w:rsidP="00822CBA">
            <w:pPr>
              <w:pStyle w:val="ListParagraph"/>
              <w:numPr>
                <w:ilvl w:val="0"/>
                <w:numId w:val="7"/>
              </w:numPr>
            </w:pPr>
            <w:r>
              <w:t xml:space="preserve">Marco Polo </w:t>
            </w:r>
          </w:p>
          <w:p w:rsidR="00822CBA" w:rsidRDefault="00822CBA" w:rsidP="00941D37"/>
        </w:tc>
        <w:tc>
          <w:tcPr>
            <w:tcW w:w="3600" w:type="dxa"/>
          </w:tcPr>
          <w:p w:rsidR="00822CBA" w:rsidRPr="00305634" w:rsidRDefault="00822CBA" w:rsidP="00941D37"/>
          <w:p w:rsidR="00822CBA" w:rsidRDefault="00822CBA" w:rsidP="00941D3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Analyze the interaction between the Islamic world and Europe and Asia in terms of increased trade, enhanced technology innovation, and an impact on scientific thought and the arts.</w:t>
            </w:r>
          </w:p>
          <w:p w:rsidR="00822CBA" w:rsidRDefault="00822CBA" w:rsidP="00941D37">
            <w:pPr>
              <w:rPr>
                <w:sz w:val="23"/>
                <w:szCs w:val="23"/>
              </w:rPr>
            </w:pPr>
          </w:p>
          <w:p w:rsidR="00822CBA" w:rsidRPr="00305634" w:rsidRDefault="00822CBA" w:rsidP="00941D37">
            <w:pPr>
              <w:rPr>
                <w:b/>
              </w:rPr>
            </w:pPr>
            <w:r>
              <w:rPr>
                <w:sz w:val="23"/>
                <w:szCs w:val="23"/>
              </w:rPr>
              <w:t>Analyze the relationship between trade routes and the development and decline of major empires.</w:t>
            </w:r>
          </w:p>
        </w:tc>
      </w:tr>
    </w:tbl>
    <w:p w:rsidR="00A802F8" w:rsidRDefault="00A802F8"/>
    <w:sectPr w:rsidR="00A802F8" w:rsidSect="00840800">
      <w:pgSz w:w="15840" w:h="12240" w:orient="landscape"/>
      <w:pgMar w:top="1368" w:right="936" w:bottom="1440" w:left="9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FE0"/>
    <w:multiLevelType w:val="hybridMultilevel"/>
    <w:tmpl w:val="5348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72C0C"/>
    <w:multiLevelType w:val="hybridMultilevel"/>
    <w:tmpl w:val="E23E2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7D6C4A"/>
    <w:multiLevelType w:val="hybridMultilevel"/>
    <w:tmpl w:val="33F24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0463D"/>
    <w:multiLevelType w:val="hybridMultilevel"/>
    <w:tmpl w:val="C40A5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9C0955"/>
    <w:multiLevelType w:val="hybridMultilevel"/>
    <w:tmpl w:val="13ECC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A4DF4"/>
    <w:multiLevelType w:val="hybridMultilevel"/>
    <w:tmpl w:val="13ECC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93C56"/>
    <w:multiLevelType w:val="hybridMultilevel"/>
    <w:tmpl w:val="CCCAE1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22CBA"/>
    <w:rsid w:val="00177411"/>
    <w:rsid w:val="002B1CA7"/>
    <w:rsid w:val="00822CBA"/>
    <w:rsid w:val="00A8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CB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CB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2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Company>Wake County Schools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2</cp:revision>
  <dcterms:created xsi:type="dcterms:W3CDTF">2013-05-07T11:50:00Z</dcterms:created>
  <dcterms:modified xsi:type="dcterms:W3CDTF">2013-05-09T12:04:00Z</dcterms:modified>
</cp:coreProperties>
</file>